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CF848" w14:textId="77777777" w:rsidR="00090F59" w:rsidRDefault="004715E4">
      <w:pPr>
        <w:tabs>
          <w:tab w:val="center" w:pos="1715"/>
          <w:tab w:val="center" w:pos="4718"/>
        </w:tabs>
        <w:spacing w:after="0" w:line="259" w:lineRule="auto"/>
        <w:ind w:left="0" w:right="0" w:firstLine="0"/>
        <w:jc w:val="left"/>
      </w:pPr>
      <w:r>
        <w:rPr>
          <w:sz w:val="38"/>
        </w:rPr>
        <w:tab/>
      </w:r>
      <w:r>
        <w:rPr>
          <w:noProof/>
        </w:rPr>
        <w:drawing>
          <wp:inline distT="0" distB="0" distL="0" distR="0" wp14:anchorId="079AFC68" wp14:editId="5FD1E298">
            <wp:extent cx="685800" cy="972312"/>
            <wp:effectExtent l="0" t="0" r="0" b="0"/>
            <wp:docPr id="2009" name="Picture 2009"/>
            <wp:cNvGraphicFramePr/>
            <a:graphic xmlns:a="http://schemas.openxmlformats.org/drawingml/2006/main">
              <a:graphicData uri="http://schemas.openxmlformats.org/drawingml/2006/picture">
                <pic:pic xmlns:pic="http://schemas.openxmlformats.org/drawingml/2006/picture">
                  <pic:nvPicPr>
                    <pic:cNvPr id="2009" name="Picture 2009"/>
                    <pic:cNvPicPr/>
                  </pic:nvPicPr>
                  <pic:blipFill>
                    <a:blip r:embed="rId4"/>
                    <a:stretch>
                      <a:fillRect/>
                    </a:stretch>
                  </pic:blipFill>
                  <pic:spPr>
                    <a:xfrm>
                      <a:off x="0" y="0"/>
                      <a:ext cx="685800" cy="972312"/>
                    </a:xfrm>
                    <a:prstGeom prst="rect">
                      <a:avLst/>
                    </a:prstGeom>
                  </pic:spPr>
                </pic:pic>
              </a:graphicData>
            </a:graphic>
          </wp:inline>
        </w:drawing>
      </w:r>
      <w:r>
        <w:rPr>
          <w:sz w:val="38"/>
        </w:rPr>
        <w:tab/>
        <w:t>CITTA' Dl CARINI</w:t>
      </w:r>
    </w:p>
    <w:p w14:paraId="7AEDA61D" w14:textId="77777777" w:rsidR="00090F59" w:rsidRDefault="004715E4">
      <w:pPr>
        <w:spacing w:after="538" w:line="259" w:lineRule="auto"/>
        <w:ind w:left="0" w:right="970" w:firstLine="0"/>
        <w:jc w:val="right"/>
      </w:pPr>
      <w:r>
        <w:rPr>
          <w:sz w:val="26"/>
        </w:rPr>
        <w:t>ALLEGATO A</w:t>
      </w:r>
    </w:p>
    <w:p w14:paraId="0A0A9D13" w14:textId="77777777" w:rsidR="00090F59" w:rsidRDefault="004715E4">
      <w:pPr>
        <w:pStyle w:val="Titolo1"/>
        <w:ind w:left="404" w:right="86"/>
      </w:pPr>
      <w:r>
        <w:t>AVVISO PUBBLICO</w:t>
      </w:r>
    </w:p>
    <w:p w14:paraId="5438A32A" w14:textId="77777777" w:rsidR="00090F59" w:rsidRDefault="004715E4">
      <w:pPr>
        <w:spacing w:after="20" w:line="254" w:lineRule="auto"/>
        <w:ind w:left="-44" w:right="9" w:firstLine="384"/>
      </w:pPr>
      <w:r>
        <w:rPr>
          <w:sz w:val="26"/>
        </w:rPr>
        <w:t xml:space="preserve">PER L'EROGAZIONE Dl BUONI SERVIZIO (VOUCHER) A SOSTEGNO DELLE FAMIGLIE PER IL PAGAMENTO DELLE RETTE PRESSO </w:t>
      </w:r>
      <w:r>
        <w:rPr>
          <w:sz w:val="26"/>
          <w:u w:val="single" w:color="000000"/>
        </w:rPr>
        <w:t>1 NIDI D'INFANZIA</w:t>
      </w:r>
      <w:r>
        <w:rPr>
          <w:sz w:val="26"/>
        </w:rPr>
        <w:t xml:space="preserve"> E DEL </w:t>
      </w:r>
      <w:r>
        <w:rPr>
          <w:noProof/>
        </w:rPr>
        <w:drawing>
          <wp:inline distT="0" distB="0" distL="0" distR="0" wp14:anchorId="11EEBFA2" wp14:editId="0F3A583C">
            <wp:extent cx="39624" cy="36576"/>
            <wp:effectExtent l="0" t="0" r="0" b="0"/>
            <wp:docPr id="19305" name="Picture 19305"/>
            <wp:cNvGraphicFramePr/>
            <a:graphic xmlns:a="http://schemas.openxmlformats.org/drawingml/2006/main">
              <a:graphicData uri="http://schemas.openxmlformats.org/drawingml/2006/picture">
                <pic:pic xmlns:pic="http://schemas.openxmlformats.org/drawingml/2006/picture">
                  <pic:nvPicPr>
                    <pic:cNvPr id="19305" name="Picture 19305"/>
                    <pic:cNvPicPr/>
                  </pic:nvPicPr>
                  <pic:blipFill>
                    <a:blip r:embed="rId5"/>
                    <a:stretch>
                      <a:fillRect/>
                    </a:stretch>
                  </pic:blipFill>
                  <pic:spPr>
                    <a:xfrm>
                      <a:off x="0" y="0"/>
                      <a:ext cx="39624" cy="36576"/>
                    </a:xfrm>
                    <a:prstGeom prst="rect">
                      <a:avLst/>
                    </a:prstGeom>
                  </pic:spPr>
                </pic:pic>
              </a:graphicData>
            </a:graphic>
          </wp:inline>
        </w:drawing>
      </w:r>
      <w:r>
        <w:rPr>
          <w:sz w:val="26"/>
        </w:rPr>
        <w:t xml:space="preserve">SERVIZIO </w:t>
      </w:r>
      <w:r>
        <w:rPr>
          <w:sz w:val="26"/>
          <w:u w:val="single" w:color="000000"/>
        </w:rPr>
        <w:t>SPAZIO GIOCHI</w:t>
      </w:r>
      <w:r>
        <w:rPr>
          <w:sz w:val="26"/>
        </w:rPr>
        <w:t xml:space="preserve"> ACCREDITATI NELL'AMBITO TERRITORIALE N. 2 ANNO 2026/2027</w:t>
      </w:r>
    </w:p>
    <w:p w14:paraId="1BD8641E" w14:textId="77777777" w:rsidR="00090F59" w:rsidRDefault="004715E4">
      <w:pPr>
        <w:spacing w:after="20" w:line="254" w:lineRule="auto"/>
        <w:ind w:left="408" w:right="9" w:hanging="48"/>
      </w:pPr>
      <w:r>
        <w:rPr>
          <w:sz w:val="26"/>
        </w:rPr>
        <w:t>FONDO NAZIONALE PER IL SISTEMA INTEGRATO Dl EDUCAZIONE E ISTRUZIONE</w:t>
      </w:r>
    </w:p>
    <w:p w14:paraId="57858EEA" w14:textId="77777777" w:rsidR="00090F59" w:rsidRDefault="004715E4">
      <w:pPr>
        <w:ind w:right="4"/>
      </w:pPr>
      <w:r>
        <w:t>A SUPPORTO DEL PIANO Dl AZIONE PLURIENNALE SI RENDE NOTO per il completamento dell'erogazione dei servizi già programmati a seguito deliberazione n. 183 del 23/10/2025 con la quale la Giunta comunale ha approvato l'Utilizzo del Fondo Nazionale per il Sistema</w:t>
      </w:r>
    </w:p>
    <w:p w14:paraId="39C893CE" w14:textId="77777777" w:rsidR="00090F59" w:rsidRDefault="004715E4">
      <w:pPr>
        <w:spacing w:after="0" w:line="259" w:lineRule="auto"/>
        <w:ind w:left="360" w:right="0" w:firstLine="0"/>
        <w:jc w:val="left"/>
      </w:pPr>
      <w:r>
        <w:rPr>
          <w:sz w:val="22"/>
        </w:rPr>
        <w:t>Integrato di educazione e istruzione a supporto del piano di Azione Pluriennale-Annualità 2025</w:t>
      </w:r>
    </w:p>
    <w:p w14:paraId="5EDB15C8" w14:textId="77777777" w:rsidR="00090F59" w:rsidRDefault="004715E4">
      <w:pPr>
        <w:spacing w:after="0" w:line="259" w:lineRule="auto"/>
        <w:ind w:left="384" w:right="43" w:hanging="10"/>
        <w:jc w:val="center"/>
      </w:pPr>
      <w:r>
        <w:t>ART. 1</w:t>
      </w:r>
    </w:p>
    <w:p w14:paraId="15DF9298" w14:textId="77777777" w:rsidR="00090F59" w:rsidRDefault="004715E4">
      <w:pPr>
        <w:pStyle w:val="Titolo1"/>
        <w:ind w:left="404" w:right="67"/>
      </w:pPr>
      <w:r>
        <w:t>DEFINIZIONE</w:t>
      </w:r>
    </w:p>
    <w:p w14:paraId="3D078B24" w14:textId="77777777" w:rsidR="00090F59" w:rsidRDefault="004715E4">
      <w:pPr>
        <w:spacing w:after="44"/>
        <w:ind w:left="360" w:right="4"/>
      </w:pPr>
      <w:r>
        <w:t xml:space="preserve">Il voucher prima infanzia consiste in un riconoscimento economico utilizzabile per </w:t>
      </w:r>
      <w:proofErr w:type="gramStart"/>
      <w:r>
        <w:t>l' acquisto</w:t>
      </w:r>
      <w:proofErr w:type="gramEnd"/>
      <w:r>
        <w:t xml:space="preserve"> di posti per la prima infanzia (nidi accreditati e spazio giochi ), determinato in relazione all' ISEE della famiglia richiedente</w:t>
      </w:r>
    </w:p>
    <w:p w14:paraId="6571A736" w14:textId="77777777" w:rsidR="00090F59" w:rsidRDefault="004715E4">
      <w:pPr>
        <w:spacing w:after="0" w:line="259" w:lineRule="auto"/>
        <w:ind w:left="384" w:right="43" w:hanging="10"/>
        <w:jc w:val="center"/>
      </w:pPr>
      <w:r>
        <w:t>ART. 2</w:t>
      </w:r>
    </w:p>
    <w:p w14:paraId="5428B93A" w14:textId="77777777" w:rsidR="00090F59" w:rsidRDefault="004715E4">
      <w:pPr>
        <w:pStyle w:val="Titolo1"/>
        <w:ind w:left="404" w:right="48"/>
      </w:pPr>
      <w:r>
        <w:t>DESTINATARI E REQUISITI Dl ACCESSO</w:t>
      </w:r>
    </w:p>
    <w:p w14:paraId="3956D484" w14:textId="77777777" w:rsidR="00090F59" w:rsidRDefault="004715E4">
      <w:pPr>
        <w:spacing w:after="0" w:line="270" w:lineRule="auto"/>
        <w:ind w:left="364" w:right="-5" w:hanging="53"/>
        <w:jc w:val="left"/>
      </w:pPr>
      <w:r>
        <w:rPr>
          <w:noProof/>
        </w:rPr>
        <w:drawing>
          <wp:inline distT="0" distB="0" distL="0" distR="0" wp14:anchorId="4C57B9FB" wp14:editId="5C86B743">
            <wp:extent cx="9144" cy="9144"/>
            <wp:effectExtent l="0" t="0" r="0" b="0"/>
            <wp:docPr id="1928" name="Picture 1928"/>
            <wp:cNvGraphicFramePr/>
            <a:graphic xmlns:a="http://schemas.openxmlformats.org/drawingml/2006/main">
              <a:graphicData uri="http://schemas.openxmlformats.org/drawingml/2006/picture">
                <pic:pic xmlns:pic="http://schemas.openxmlformats.org/drawingml/2006/picture">
                  <pic:nvPicPr>
                    <pic:cNvPr id="1928" name="Picture 1928"/>
                    <pic:cNvPicPr/>
                  </pic:nvPicPr>
                  <pic:blipFill>
                    <a:blip r:embed="rId6"/>
                    <a:stretch>
                      <a:fillRect/>
                    </a:stretch>
                  </pic:blipFill>
                  <pic:spPr>
                    <a:xfrm>
                      <a:off x="0" y="0"/>
                      <a:ext cx="9144" cy="9144"/>
                    </a:xfrm>
                    <a:prstGeom prst="rect">
                      <a:avLst/>
                    </a:prstGeom>
                  </pic:spPr>
                </pic:pic>
              </a:graphicData>
            </a:graphic>
          </wp:inline>
        </w:drawing>
      </w:r>
      <w:r>
        <w:t xml:space="preserve">I genitori (tutori/affidatari) di bambini di età compresa tra 3 mesi e i 3 </w:t>
      </w:r>
      <w:proofErr w:type="spellStart"/>
      <w:proofErr w:type="gramStart"/>
      <w:r>
        <w:t>anni,compresi</w:t>
      </w:r>
      <w:proofErr w:type="spellEnd"/>
      <w:proofErr w:type="gramEnd"/>
      <w:r>
        <w:t xml:space="preserve"> per il servizio di asilo nido, e per bambini di età compresa </w:t>
      </w:r>
      <w:proofErr w:type="spellStart"/>
      <w:r>
        <w:t>da</w:t>
      </w:r>
      <w:proofErr w:type="spellEnd"/>
      <w:r>
        <w:t xml:space="preserve"> 18 mesi a 36 mesi per il servizio spazio giochi, che abbiano i seguenti requisiti:</w:t>
      </w:r>
    </w:p>
    <w:p w14:paraId="53239BC0" w14:textId="77777777" w:rsidR="00090F59" w:rsidRDefault="004715E4">
      <w:pPr>
        <w:ind w:left="370" w:right="4"/>
      </w:pPr>
      <w:r>
        <w:t>— Residenza nel Comune di Carini;</w:t>
      </w:r>
    </w:p>
    <w:p w14:paraId="181AFFC0" w14:textId="77777777" w:rsidR="00090F59" w:rsidRDefault="004715E4">
      <w:pPr>
        <w:ind w:left="374" w:right="4"/>
      </w:pPr>
      <w:r>
        <w:t>— Attestazione ISEE in corso di validità o percepito nell'anno 2025.</w:t>
      </w:r>
    </w:p>
    <w:p w14:paraId="5ED22AE9" w14:textId="77777777" w:rsidR="00090F59" w:rsidRDefault="004715E4">
      <w:pPr>
        <w:spacing w:after="34"/>
        <w:ind w:left="379" w:right="4"/>
      </w:pPr>
      <w:r>
        <w:t>-Copia del certificato o del libretto di vaccinazione.</w:t>
      </w:r>
    </w:p>
    <w:p w14:paraId="3FC51565" w14:textId="77777777" w:rsidR="00090F59" w:rsidRDefault="004715E4">
      <w:pPr>
        <w:spacing w:after="30" w:line="270" w:lineRule="auto"/>
        <w:ind w:left="364" w:right="-5" w:hanging="53"/>
        <w:jc w:val="left"/>
      </w:pPr>
      <w:r>
        <w:t>Dalle provvidenze sono escluse le frequenze non regolari al servizio e dall'erogazione dell'intero voucher quelle famiglie che percepiscono altre forme di sostegno dell'onere economico della retta di frequenza.</w:t>
      </w:r>
    </w:p>
    <w:p w14:paraId="06D29AFD" w14:textId="77777777" w:rsidR="00090F59" w:rsidRDefault="004715E4">
      <w:pPr>
        <w:ind w:left="206" w:right="365"/>
      </w:pPr>
      <w:r>
        <w:rPr>
          <w:noProof/>
        </w:rPr>
        <w:drawing>
          <wp:anchor distT="0" distB="0" distL="114300" distR="114300" simplePos="0" relativeHeight="251658240" behindDoc="0" locked="0" layoutInCell="1" allowOverlap="0" wp14:anchorId="37316074" wp14:editId="7C4E172E">
            <wp:simplePos x="0" y="0"/>
            <wp:positionH relativeFrom="column">
              <wp:posOffset>131064</wp:posOffset>
            </wp:positionH>
            <wp:positionV relativeFrom="paragraph">
              <wp:posOffset>132193</wp:posOffset>
            </wp:positionV>
            <wp:extent cx="12192" cy="12192"/>
            <wp:effectExtent l="0" t="0" r="0" b="0"/>
            <wp:wrapSquare wrapText="bothSides"/>
            <wp:docPr id="1929" name="Picture 1929"/>
            <wp:cNvGraphicFramePr/>
            <a:graphic xmlns:a="http://schemas.openxmlformats.org/drawingml/2006/main">
              <a:graphicData uri="http://schemas.openxmlformats.org/drawingml/2006/picture">
                <pic:pic xmlns:pic="http://schemas.openxmlformats.org/drawingml/2006/picture">
                  <pic:nvPicPr>
                    <pic:cNvPr id="1929" name="Picture 1929"/>
                    <pic:cNvPicPr/>
                  </pic:nvPicPr>
                  <pic:blipFill>
                    <a:blip r:embed="rId7"/>
                    <a:stretch>
                      <a:fillRect/>
                    </a:stretch>
                  </pic:blipFill>
                  <pic:spPr>
                    <a:xfrm>
                      <a:off x="0" y="0"/>
                      <a:ext cx="12192" cy="12192"/>
                    </a:xfrm>
                    <a:prstGeom prst="rect">
                      <a:avLst/>
                    </a:prstGeom>
                  </pic:spPr>
                </pic:pic>
              </a:graphicData>
            </a:graphic>
          </wp:anchor>
        </w:drawing>
      </w:r>
      <w:r>
        <w:t>I voucher saranno erogati direttamente dal Comune alla struttura educativa, secondo le modalità previste dall'apposita convenzione in corso di validità. La quota a carico della famiglia dovrà essere, comunque, versata mensilmente al Comune ART. 3</w:t>
      </w:r>
    </w:p>
    <w:p w14:paraId="58908079" w14:textId="77777777" w:rsidR="00090F59" w:rsidRDefault="004715E4">
      <w:pPr>
        <w:pStyle w:val="Titolo1"/>
        <w:ind w:left="404" w:right="24"/>
      </w:pPr>
      <w:r>
        <w:t>CRITERI PER IL CALCOLO DELLA QUOTA Dl COMPARTECIPAZIONE</w:t>
      </w:r>
    </w:p>
    <w:p w14:paraId="3A9D9460" w14:textId="77777777" w:rsidR="00090F59" w:rsidRDefault="004715E4">
      <w:pPr>
        <w:spacing w:line="305" w:lineRule="auto"/>
        <w:ind w:left="384" w:right="4"/>
      </w:pPr>
      <w:r>
        <w:t>La quota di compartecipazione per il servizio nido verrà calcolata in base al reddito ISEE posseduto dalle famiglie richiedenti come di seguito:</w:t>
      </w:r>
    </w:p>
    <w:p w14:paraId="4A51E85D" w14:textId="77777777" w:rsidR="00090F59" w:rsidRDefault="004715E4">
      <w:pPr>
        <w:ind w:left="2338" w:right="1162" w:firstLine="216"/>
      </w:pPr>
      <w:r>
        <w:t>FASCE Dl REDDITO COMPARTECIPAZIONE UTENTI da O a €</w:t>
      </w:r>
      <w:proofErr w:type="gramStart"/>
      <w:r>
        <w:t>12.OOO,OO</w:t>
      </w:r>
      <w:proofErr w:type="gramEnd"/>
      <w:r>
        <w:tab/>
        <w:t xml:space="preserve">esente da €12.001,OO a €15.OOO,OO €. 60,00 </w:t>
      </w:r>
      <w:r>
        <w:rPr>
          <w:noProof/>
        </w:rPr>
        <w:drawing>
          <wp:inline distT="0" distB="0" distL="0" distR="0" wp14:anchorId="5ADC4622" wp14:editId="4F7B5B18">
            <wp:extent cx="6096" cy="3047"/>
            <wp:effectExtent l="0" t="0" r="0" b="0"/>
            <wp:docPr id="1930" name="Picture 1930"/>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8"/>
                    <a:stretch>
                      <a:fillRect/>
                    </a:stretch>
                  </pic:blipFill>
                  <pic:spPr>
                    <a:xfrm>
                      <a:off x="0" y="0"/>
                      <a:ext cx="6096" cy="3047"/>
                    </a:xfrm>
                    <a:prstGeom prst="rect">
                      <a:avLst/>
                    </a:prstGeom>
                  </pic:spPr>
                </pic:pic>
              </a:graphicData>
            </a:graphic>
          </wp:inline>
        </w:drawing>
      </w:r>
      <w:r>
        <w:t>oltre €15.000,00</w:t>
      </w:r>
      <w:r>
        <w:tab/>
        <w:t>€. 120,00</w:t>
      </w:r>
    </w:p>
    <w:p w14:paraId="434C082F" w14:textId="77777777" w:rsidR="00090F59" w:rsidRDefault="004715E4">
      <w:pPr>
        <w:spacing w:after="0" w:line="259" w:lineRule="auto"/>
        <w:ind w:left="384" w:right="0" w:hanging="10"/>
        <w:jc w:val="center"/>
      </w:pPr>
      <w:r>
        <w:t>ART. 4</w:t>
      </w:r>
    </w:p>
    <w:p w14:paraId="56E2C917" w14:textId="77777777" w:rsidR="00090F59" w:rsidRDefault="004715E4">
      <w:pPr>
        <w:pStyle w:val="Titolo1"/>
        <w:spacing w:after="269"/>
        <w:ind w:left="404" w:right="0"/>
      </w:pPr>
      <w:r>
        <w:lastRenderedPageBreak/>
        <w:t>CRITERI PER LA FORMULAZIONE DELLA GRADUATORIA</w:t>
      </w:r>
    </w:p>
    <w:p w14:paraId="55496546" w14:textId="77777777" w:rsidR="00090F59" w:rsidRDefault="004715E4">
      <w:pPr>
        <w:spacing w:after="44"/>
        <w:ind w:left="394" w:right="4"/>
      </w:pPr>
      <w:r>
        <w:t>Il numero dei posti disponibili, sarà quantificato sulla base delle domande in graduatoria ammesse all'anno educativo tenuto conto delle risorse.</w:t>
      </w:r>
    </w:p>
    <w:p w14:paraId="7BBF1A2C" w14:textId="77777777" w:rsidR="00090F59" w:rsidRDefault="004715E4">
      <w:pPr>
        <w:spacing w:after="20" w:line="254" w:lineRule="auto"/>
        <w:ind w:left="360" w:right="9" w:hanging="48"/>
      </w:pPr>
      <w:r>
        <w:rPr>
          <w:noProof/>
        </w:rPr>
        <w:drawing>
          <wp:inline distT="0" distB="0" distL="0" distR="0" wp14:anchorId="4A629244" wp14:editId="42921FC8">
            <wp:extent cx="3048" cy="6096"/>
            <wp:effectExtent l="0" t="0" r="0" b="0"/>
            <wp:docPr id="5288" name="Picture 5288"/>
            <wp:cNvGraphicFramePr/>
            <a:graphic xmlns:a="http://schemas.openxmlformats.org/drawingml/2006/main">
              <a:graphicData uri="http://schemas.openxmlformats.org/drawingml/2006/picture">
                <pic:pic xmlns:pic="http://schemas.openxmlformats.org/drawingml/2006/picture">
                  <pic:nvPicPr>
                    <pic:cNvPr id="5288" name="Picture 5288"/>
                    <pic:cNvPicPr/>
                  </pic:nvPicPr>
                  <pic:blipFill>
                    <a:blip r:embed="rId9"/>
                    <a:stretch>
                      <a:fillRect/>
                    </a:stretch>
                  </pic:blipFill>
                  <pic:spPr>
                    <a:xfrm>
                      <a:off x="0" y="0"/>
                      <a:ext cx="3048" cy="6096"/>
                    </a:xfrm>
                    <a:prstGeom prst="rect">
                      <a:avLst/>
                    </a:prstGeom>
                  </pic:spPr>
                </pic:pic>
              </a:graphicData>
            </a:graphic>
          </wp:inline>
        </w:drawing>
      </w:r>
      <w:r>
        <w:rPr>
          <w:sz w:val="26"/>
        </w:rPr>
        <w:t xml:space="preserve">La </w:t>
      </w:r>
      <w:proofErr w:type="spellStart"/>
      <w:r>
        <w:rPr>
          <w:sz w:val="26"/>
        </w:rPr>
        <w:t>gratuatoria</w:t>
      </w:r>
      <w:proofErr w:type="spellEnd"/>
      <w:r>
        <w:rPr>
          <w:sz w:val="26"/>
        </w:rPr>
        <w:t xml:space="preserve"> verrà formulata, se il numero degli utenti sarà superiore al numero dei posti </w:t>
      </w:r>
      <w:proofErr w:type="spellStart"/>
      <w:r>
        <w:rPr>
          <w:sz w:val="26"/>
        </w:rPr>
        <w:t>dis</w:t>
      </w:r>
      <w:proofErr w:type="spellEnd"/>
      <w:r>
        <w:rPr>
          <w:sz w:val="26"/>
        </w:rPr>
        <w:t xml:space="preserve"> </w:t>
      </w:r>
      <w:proofErr w:type="spellStart"/>
      <w:r>
        <w:rPr>
          <w:sz w:val="26"/>
        </w:rPr>
        <w:t>onibili</w:t>
      </w:r>
      <w:proofErr w:type="spellEnd"/>
      <w:r>
        <w:rPr>
          <w:sz w:val="26"/>
        </w:rPr>
        <w:t xml:space="preserve">, sulla base del se </w:t>
      </w:r>
      <w:proofErr w:type="spellStart"/>
      <w:r>
        <w:rPr>
          <w:sz w:val="26"/>
        </w:rPr>
        <w:t>uenti</w:t>
      </w:r>
      <w:proofErr w:type="spellEnd"/>
      <w:r>
        <w:rPr>
          <w:sz w:val="26"/>
        </w:rPr>
        <w:t xml:space="preserve"> criteri e relativi unte i:</w:t>
      </w:r>
    </w:p>
    <w:tbl>
      <w:tblPr>
        <w:tblStyle w:val="TableGrid"/>
        <w:tblW w:w="9694" w:type="dxa"/>
        <w:tblInd w:w="259" w:type="dxa"/>
        <w:tblCellMar>
          <w:top w:w="0" w:type="dxa"/>
          <w:left w:w="0" w:type="dxa"/>
          <w:bottom w:w="0" w:type="dxa"/>
          <w:right w:w="0" w:type="dxa"/>
        </w:tblCellMar>
        <w:tblLook w:val="04A0" w:firstRow="1" w:lastRow="0" w:firstColumn="1" w:lastColumn="0" w:noHBand="0" w:noVBand="1"/>
      </w:tblPr>
      <w:tblGrid>
        <w:gridCol w:w="5"/>
        <w:gridCol w:w="9739"/>
      </w:tblGrid>
      <w:tr w:rsidR="00090F59" w14:paraId="4885C539" w14:textId="77777777">
        <w:trPr>
          <w:trHeight w:val="3886"/>
        </w:trPr>
        <w:tc>
          <w:tcPr>
            <w:tcW w:w="42" w:type="dxa"/>
            <w:tcBorders>
              <w:top w:val="nil"/>
              <w:left w:val="nil"/>
              <w:bottom w:val="nil"/>
              <w:right w:val="nil"/>
            </w:tcBorders>
            <w:vAlign w:val="bottom"/>
          </w:tcPr>
          <w:p w14:paraId="6D5C11D4" w14:textId="77777777" w:rsidR="00090F59" w:rsidRDefault="004715E4">
            <w:pPr>
              <w:spacing w:after="0" w:line="259" w:lineRule="auto"/>
              <w:ind w:left="0" w:right="0" w:firstLine="0"/>
              <w:jc w:val="left"/>
            </w:pPr>
            <w:r>
              <w:rPr>
                <w:noProof/>
              </w:rPr>
              <w:drawing>
                <wp:inline distT="0" distB="0" distL="0" distR="0" wp14:anchorId="7ADA16C4" wp14:editId="1BA8589D">
                  <wp:extent cx="3048" cy="3048"/>
                  <wp:effectExtent l="0" t="0" r="0" b="0"/>
                  <wp:docPr id="5289" name="Picture 5289"/>
                  <wp:cNvGraphicFramePr/>
                  <a:graphic xmlns:a="http://schemas.openxmlformats.org/drawingml/2006/main">
                    <a:graphicData uri="http://schemas.openxmlformats.org/drawingml/2006/picture">
                      <pic:pic xmlns:pic="http://schemas.openxmlformats.org/drawingml/2006/picture">
                        <pic:nvPicPr>
                          <pic:cNvPr id="5289" name="Picture 5289"/>
                          <pic:cNvPicPr/>
                        </pic:nvPicPr>
                        <pic:blipFill>
                          <a:blip r:embed="rId10"/>
                          <a:stretch>
                            <a:fillRect/>
                          </a:stretch>
                        </pic:blipFill>
                        <pic:spPr>
                          <a:xfrm>
                            <a:off x="0" y="0"/>
                            <a:ext cx="3048" cy="3048"/>
                          </a:xfrm>
                          <a:prstGeom prst="rect">
                            <a:avLst/>
                          </a:prstGeom>
                        </pic:spPr>
                      </pic:pic>
                    </a:graphicData>
                  </a:graphic>
                </wp:inline>
              </w:drawing>
            </w:r>
          </w:p>
        </w:tc>
        <w:tc>
          <w:tcPr>
            <w:tcW w:w="9652" w:type="dxa"/>
            <w:tcBorders>
              <w:top w:val="nil"/>
              <w:left w:val="nil"/>
              <w:bottom w:val="nil"/>
              <w:right w:val="nil"/>
            </w:tcBorders>
          </w:tcPr>
          <w:p w14:paraId="0024D7FF" w14:textId="77777777" w:rsidR="00090F59" w:rsidRDefault="00090F59">
            <w:pPr>
              <w:spacing w:after="0" w:line="259" w:lineRule="auto"/>
              <w:ind w:left="-1022" w:right="10673" w:firstLine="0"/>
              <w:jc w:val="left"/>
            </w:pPr>
          </w:p>
          <w:tbl>
            <w:tblPr>
              <w:tblStyle w:val="TableGrid"/>
              <w:tblW w:w="9614" w:type="dxa"/>
              <w:tblInd w:w="38" w:type="dxa"/>
              <w:tblCellMar>
                <w:top w:w="84" w:type="dxa"/>
                <w:left w:w="0" w:type="dxa"/>
                <w:bottom w:w="0" w:type="dxa"/>
                <w:right w:w="115" w:type="dxa"/>
              </w:tblCellMar>
              <w:tblLook w:val="04A0" w:firstRow="1" w:lastRow="0" w:firstColumn="1" w:lastColumn="0" w:noHBand="0" w:noVBand="1"/>
            </w:tblPr>
            <w:tblGrid>
              <w:gridCol w:w="8579"/>
              <w:gridCol w:w="1035"/>
            </w:tblGrid>
            <w:tr w:rsidR="00090F59" w14:paraId="643A8800" w14:textId="77777777">
              <w:trPr>
                <w:trHeight w:val="394"/>
              </w:trPr>
              <w:tc>
                <w:tcPr>
                  <w:tcW w:w="8579" w:type="dxa"/>
                  <w:tcBorders>
                    <w:top w:val="single" w:sz="2" w:space="0" w:color="000000"/>
                    <w:left w:val="single" w:sz="2" w:space="0" w:color="000000"/>
                    <w:bottom w:val="single" w:sz="2" w:space="0" w:color="000000"/>
                    <w:right w:val="nil"/>
                  </w:tcBorders>
                </w:tcPr>
                <w:p w14:paraId="207F0D5B" w14:textId="77777777" w:rsidR="00090F59" w:rsidRDefault="004715E4">
                  <w:pPr>
                    <w:spacing w:after="0" w:line="259" w:lineRule="auto"/>
                    <w:ind w:left="59" w:right="0" w:firstLine="0"/>
                    <w:jc w:val="left"/>
                  </w:pPr>
                  <w:r>
                    <w:t>Nuclei familiari con fasce di reddito da 0 al 2.000,00</w:t>
                  </w:r>
                </w:p>
              </w:tc>
              <w:tc>
                <w:tcPr>
                  <w:tcW w:w="1035" w:type="dxa"/>
                  <w:tcBorders>
                    <w:top w:val="single" w:sz="2" w:space="0" w:color="000000"/>
                    <w:left w:val="nil"/>
                    <w:bottom w:val="single" w:sz="2" w:space="0" w:color="000000"/>
                    <w:right w:val="single" w:sz="2" w:space="0" w:color="000000"/>
                  </w:tcBorders>
                </w:tcPr>
                <w:p w14:paraId="45302CFC" w14:textId="77777777" w:rsidR="00090F59" w:rsidRDefault="004715E4">
                  <w:pPr>
                    <w:spacing w:after="0" w:line="259" w:lineRule="auto"/>
                    <w:ind w:left="5" w:right="0" w:firstLine="0"/>
                    <w:jc w:val="left"/>
                  </w:pPr>
                  <w:r>
                    <w:t>Punti 5</w:t>
                  </w:r>
                </w:p>
              </w:tc>
            </w:tr>
            <w:tr w:rsidR="00090F59" w14:paraId="2697E37E" w14:textId="77777777">
              <w:trPr>
                <w:trHeight w:val="389"/>
              </w:trPr>
              <w:tc>
                <w:tcPr>
                  <w:tcW w:w="8579" w:type="dxa"/>
                  <w:tcBorders>
                    <w:top w:val="single" w:sz="2" w:space="0" w:color="000000"/>
                    <w:left w:val="single" w:sz="2" w:space="0" w:color="000000"/>
                    <w:bottom w:val="single" w:sz="2" w:space="0" w:color="000000"/>
                    <w:right w:val="nil"/>
                  </w:tcBorders>
                </w:tcPr>
                <w:p w14:paraId="34805AA4" w14:textId="77777777" w:rsidR="00090F59" w:rsidRDefault="004715E4">
                  <w:pPr>
                    <w:spacing w:after="0" w:line="259" w:lineRule="auto"/>
                    <w:ind w:left="59" w:right="0" w:firstLine="0"/>
                    <w:jc w:val="left"/>
                  </w:pPr>
                  <w:r>
                    <w:t>Nuclei familiari con fasce di reddito da 12.000,00 a 15.000,01</w:t>
                  </w:r>
                </w:p>
              </w:tc>
              <w:tc>
                <w:tcPr>
                  <w:tcW w:w="1035" w:type="dxa"/>
                  <w:tcBorders>
                    <w:top w:val="single" w:sz="2" w:space="0" w:color="000000"/>
                    <w:left w:val="nil"/>
                    <w:bottom w:val="single" w:sz="2" w:space="0" w:color="000000"/>
                    <w:right w:val="single" w:sz="2" w:space="0" w:color="000000"/>
                  </w:tcBorders>
                </w:tcPr>
                <w:p w14:paraId="3B221BF9" w14:textId="77777777" w:rsidR="00090F59" w:rsidRDefault="004715E4">
                  <w:pPr>
                    <w:spacing w:after="0" w:line="259" w:lineRule="auto"/>
                    <w:ind w:left="5" w:right="0" w:firstLine="0"/>
                    <w:jc w:val="left"/>
                  </w:pPr>
                  <w:r>
                    <w:t>Punti 3</w:t>
                  </w:r>
                </w:p>
              </w:tc>
            </w:tr>
            <w:tr w:rsidR="00090F59" w14:paraId="1BCD4F15" w14:textId="77777777">
              <w:trPr>
                <w:trHeight w:val="392"/>
              </w:trPr>
              <w:tc>
                <w:tcPr>
                  <w:tcW w:w="8579" w:type="dxa"/>
                  <w:tcBorders>
                    <w:top w:val="single" w:sz="2" w:space="0" w:color="000000"/>
                    <w:left w:val="single" w:sz="2" w:space="0" w:color="000000"/>
                    <w:bottom w:val="single" w:sz="2" w:space="0" w:color="000000"/>
                    <w:right w:val="nil"/>
                  </w:tcBorders>
                </w:tcPr>
                <w:p w14:paraId="2BFF2FEB" w14:textId="77777777" w:rsidR="00090F59" w:rsidRDefault="004715E4">
                  <w:pPr>
                    <w:spacing w:after="0" w:line="259" w:lineRule="auto"/>
                    <w:ind w:left="59" w:right="0" w:firstLine="0"/>
                    <w:jc w:val="left"/>
                  </w:pPr>
                  <w:r>
                    <w:t>Nuclei familiari con fasce di reddito oltre i 15.000,00</w:t>
                  </w:r>
                </w:p>
              </w:tc>
              <w:tc>
                <w:tcPr>
                  <w:tcW w:w="1035" w:type="dxa"/>
                  <w:tcBorders>
                    <w:top w:val="single" w:sz="2" w:space="0" w:color="000000"/>
                    <w:left w:val="nil"/>
                    <w:bottom w:val="single" w:sz="2" w:space="0" w:color="000000"/>
                    <w:right w:val="single" w:sz="2" w:space="0" w:color="000000"/>
                  </w:tcBorders>
                </w:tcPr>
                <w:p w14:paraId="77DE075C" w14:textId="77777777" w:rsidR="00090F59" w:rsidRDefault="004715E4">
                  <w:pPr>
                    <w:spacing w:after="0" w:line="259" w:lineRule="auto"/>
                    <w:ind w:left="0" w:right="0" w:firstLine="0"/>
                    <w:jc w:val="left"/>
                  </w:pPr>
                  <w:r>
                    <w:t>Punti 1</w:t>
                  </w:r>
                </w:p>
              </w:tc>
            </w:tr>
            <w:tr w:rsidR="00090F59" w14:paraId="05641D9D" w14:textId="77777777">
              <w:trPr>
                <w:trHeight w:val="386"/>
              </w:trPr>
              <w:tc>
                <w:tcPr>
                  <w:tcW w:w="8579" w:type="dxa"/>
                  <w:tcBorders>
                    <w:top w:val="single" w:sz="2" w:space="0" w:color="000000"/>
                    <w:left w:val="single" w:sz="2" w:space="0" w:color="000000"/>
                    <w:bottom w:val="single" w:sz="2" w:space="0" w:color="000000"/>
                    <w:right w:val="nil"/>
                  </w:tcBorders>
                </w:tcPr>
                <w:p w14:paraId="2E5F9971" w14:textId="77777777" w:rsidR="00090F59" w:rsidRDefault="004715E4">
                  <w:pPr>
                    <w:spacing w:after="0" w:line="259" w:lineRule="auto"/>
                    <w:ind w:left="59" w:right="0" w:firstLine="0"/>
                    <w:jc w:val="left"/>
                  </w:pPr>
                  <w:r>
                    <w:t>Nucleo mono-genitoriale per decesso, detenzione, emigrazione</w:t>
                  </w:r>
                </w:p>
              </w:tc>
              <w:tc>
                <w:tcPr>
                  <w:tcW w:w="1035" w:type="dxa"/>
                  <w:tcBorders>
                    <w:top w:val="single" w:sz="2" w:space="0" w:color="000000"/>
                    <w:left w:val="nil"/>
                    <w:bottom w:val="single" w:sz="2" w:space="0" w:color="000000"/>
                    <w:right w:val="single" w:sz="2" w:space="0" w:color="000000"/>
                  </w:tcBorders>
                </w:tcPr>
                <w:p w14:paraId="248E6276" w14:textId="77777777" w:rsidR="00090F59" w:rsidRDefault="004715E4">
                  <w:pPr>
                    <w:spacing w:after="0" w:line="259" w:lineRule="auto"/>
                    <w:ind w:left="29" w:right="0" w:firstLine="0"/>
                    <w:jc w:val="left"/>
                  </w:pPr>
                  <w:r>
                    <w:t>Punti 5</w:t>
                  </w:r>
                </w:p>
              </w:tc>
            </w:tr>
            <w:tr w:rsidR="00090F59" w14:paraId="6329036C" w14:textId="77777777">
              <w:trPr>
                <w:trHeight w:val="389"/>
              </w:trPr>
              <w:tc>
                <w:tcPr>
                  <w:tcW w:w="8579" w:type="dxa"/>
                  <w:tcBorders>
                    <w:top w:val="single" w:sz="2" w:space="0" w:color="000000"/>
                    <w:left w:val="single" w:sz="2" w:space="0" w:color="000000"/>
                    <w:bottom w:val="single" w:sz="2" w:space="0" w:color="000000"/>
                    <w:right w:val="nil"/>
                  </w:tcBorders>
                </w:tcPr>
                <w:p w14:paraId="6CD0D438" w14:textId="77777777" w:rsidR="00090F59" w:rsidRDefault="004715E4">
                  <w:pPr>
                    <w:spacing w:after="0" w:line="259" w:lineRule="auto"/>
                    <w:ind w:left="64" w:right="0" w:firstLine="0"/>
                    <w:jc w:val="left"/>
                  </w:pPr>
                  <w:r>
                    <w:t>Bambino/a con disabilità certificata</w:t>
                  </w:r>
                </w:p>
              </w:tc>
              <w:tc>
                <w:tcPr>
                  <w:tcW w:w="1035" w:type="dxa"/>
                  <w:tcBorders>
                    <w:top w:val="single" w:sz="2" w:space="0" w:color="000000"/>
                    <w:left w:val="nil"/>
                    <w:bottom w:val="single" w:sz="2" w:space="0" w:color="000000"/>
                    <w:right w:val="single" w:sz="2" w:space="0" w:color="000000"/>
                  </w:tcBorders>
                </w:tcPr>
                <w:p w14:paraId="226A4D6D" w14:textId="77777777" w:rsidR="00090F59" w:rsidRDefault="004715E4">
                  <w:pPr>
                    <w:spacing w:after="0" w:line="259" w:lineRule="auto"/>
                    <w:ind w:left="43" w:right="0" w:firstLine="0"/>
                    <w:jc w:val="left"/>
                  </w:pPr>
                  <w:r>
                    <w:t>Punti 5</w:t>
                  </w:r>
                </w:p>
              </w:tc>
            </w:tr>
            <w:tr w:rsidR="00090F59" w14:paraId="249FC19F" w14:textId="77777777">
              <w:trPr>
                <w:trHeight w:val="387"/>
              </w:trPr>
              <w:tc>
                <w:tcPr>
                  <w:tcW w:w="8579" w:type="dxa"/>
                  <w:tcBorders>
                    <w:top w:val="single" w:sz="2" w:space="0" w:color="000000"/>
                    <w:left w:val="single" w:sz="2" w:space="0" w:color="000000"/>
                    <w:bottom w:val="single" w:sz="2" w:space="0" w:color="000000"/>
                    <w:right w:val="nil"/>
                  </w:tcBorders>
                </w:tcPr>
                <w:p w14:paraId="3775223F" w14:textId="77777777" w:rsidR="00090F59" w:rsidRDefault="004715E4">
                  <w:pPr>
                    <w:spacing w:after="0" w:line="259" w:lineRule="auto"/>
                    <w:ind w:left="59" w:right="0" w:firstLine="0"/>
                    <w:jc w:val="left"/>
                  </w:pPr>
                  <w:r>
                    <w:t>Nuclei familiari di gemelli</w:t>
                  </w:r>
                </w:p>
              </w:tc>
              <w:tc>
                <w:tcPr>
                  <w:tcW w:w="1035" w:type="dxa"/>
                  <w:tcBorders>
                    <w:top w:val="single" w:sz="2" w:space="0" w:color="000000"/>
                    <w:left w:val="nil"/>
                    <w:bottom w:val="single" w:sz="2" w:space="0" w:color="000000"/>
                    <w:right w:val="single" w:sz="2" w:space="0" w:color="000000"/>
                  </w:tcBorders>
                </w:tcPr>
                <w:p w14:paraId="23AFA6D3" w14:textId="77777777" w:rsidR="00090F59" w:rsidRDefault="004715E4">
                  <w:pPr>
                    <w:spacing w:after="0" w:line="259" w:lineRule="auto"/>
                    <w:ind w:left="14" w:right="0" w:firstLine="0"/>
                    <w:jc w:val="left"/>
                  </w:pPr>
                  <w:r>
                    <w:t>Punti 4</w:t>
                  </w:r>
                </w:p>
              </w:tc>
            </w:tr>
            <w:tr w:rsidR="00090F59" w14:paraId="0BD82EE3" w14:textId="77777777">
              <w:trPr>
                <w:trHeight w:val="391"/>
              </w:trPr>
              <w:tc>
                <w:tcPr>
                  <w:tcW w:w="8579" w:type="dxa"/>
                  <w:tcBorders>
                    <w:top w:val="single" w:sz="2" w:space="0" w:color="000000"/>
                    <w:left w:val="single" w:sz="2" w:space="0" w:color="000000"/>
                    <w:bottom w:val="single" w:sz="2" w:space="0" w:color="000000"/>
                    <w:right w:val="nil"/>
                  </w:tcBorders>
                </w:tcPr>
                <w:p w14:paraId="1FD3C9DB" w14:textId="77777777" w:rsidR="00090F59" w:rsidRDefault="004715E4">
                  <w:pPr>
                    <w:spacing w:after="0" w:line="259" w:lineRule="auto"/>
                    <w:ind w:left="64" w:right="0" w:firstLine="0"/>
                    <w:jc w:val="left"/>
                  </w:pPr>
                  <w:r>
                    <w:t>Entrambi genitori che lavorano</w:t>
                  </w:r>
                </w:p>
              </w:tc>
              <w:tc>
                <w:tcPr>
                  <w:tcW w:w="1035" w:type="dxa"/>
                  <w:tcBorders>
                    <w:top w:val="single" w:sz="2" w:space="0" w:color="000000"/>
                    <w:left w:val="nil"/>
                    <w:bottom w:val="single" w:sz="2" w:space="0" w:color="000000"/>
                    <w:right w:val="single" w:sz="2" w:space="0" w:color="000000"/>
                  </w:tcBorders>
                </w:tcPr>
                <w:p w14:paraId="1AF388EA" w14:textId="77777777" w:rsidR="00090F59" w:rsidRDefault="004715E4">
                  <w:pPr>
                    <w:spacing w:after="0" w:line="259" w:lineRule="auto"/>
                    <w:ind w:left="34" w:right="0" w:firstLine="0"/>
                    <w:jc w:val="left"/>
                  </w:pPr>
                  <w:r>
                    <w:t>Punti 4</w:t>
                  </w:r>
                </w:p>
              </w:tc>
            </w:tr>
            <w:tr w:rsidR="00090F59" w14:paraId="57E50096" w14:textId="77777777">
              <w:trPr>
                <w:trHeight w:val="384"/>
              </w:trPr>
              <w:tc>
                <w:tcPr>
                  <w:tcW w:w="8579" w:type="dxa"/>
                  <w:tcBorders>
                    <w:top w:val="single" w:sz="2" w:space="0" w:color="000000"/>
                    <w:left w:val="single" w:sz="2" w:space="0" w:color="000000"/>
                    <w:bottom w:val="single" w:sz="2" w:space="0" w:color="000000"/>
                    <w:right w:val="nil"/>
                  </w:tcBorders>
                </w:tcPr>
                <w:p w14:paraId="7F8B5E94" w14:textId="77777777" w:rsidR="00090F59" w:rsidRDefault="004715E4">
                  <w:pPr>
                    <w:spacing w:after="0" w:line="259" w:lineRule="auto"/>
                    <w:ind w:left="59" w:right="0" w:firstLine="0"/>
                    <w:jc w:val="left"/>
                  </w:pPr>
                  <w:r>
                    <w:t>Un genitore che lavora</w:t>
                  </w:r>
                </w:p>
              </w:tc>
              <w:tc>
                <w:tcPr>
                  <w:tcW w:w="1035" w:type="dxa"/>
                  <w:tcBorders>
                    <w:top w:val="single" w:sz="2" w:space="0" w:color="000000"/>
                    <w:left w:val="nil"/>
                    <w:bottom w:val="single" w:sz="2" w:space="0" w:color="000000"/>
                    <w:right w:val="single" w:sz="2" w:space="0" w:color="000000"/>
                  </w:tcBorders>
                </w:tcPr>
                <w:p w14:paraId="20B842BD" w14:textId="77777777" w:rsidR="00090F59" w:rsidRDefault="004715E4">
                  <w:pPr>
                    <w:spacing w:after="0" w:line="259" w:lineRule="auto"/>
                    <w:ind w:left="14" w:right="0" w:firstLine="0"/>
                    <w:jc w:val="left"/>
                  </w:pPr>
                  <w:r>
                    <w:t>Punti 3</w:t>
                  </w:r>
                </w:p>
              </w:tc>
            </w:tr>
            <w:tr w:rsidR="00090F59" w14:paraId="4A647580" w14:textId="77777777">
              <w:trPr>
                <w:trHeight w:val="387"/>
              </w:trPr>
              <w:tc>
                <w:tcPr>
                  <w:tcW w:w="8579" w:type="dxa"/>
                  <w:tcBorders>
                    <w:top w:val="single" w:sz="2" w:space="0" w:color="000000"/>
                    <w:left w:val="single" w:sz="2" w:space="0" w:color="000000"/>
                    <w:bottom w:val="single" w:sz="2" w:space="0" w:color="000000"/>
                    <w:right w:val="nil"/>
                  </w:tcBorders>
                </w:tcPr>
                <w:p w14:paraId="07544F9D" w14:textId="77777777" w:rsidR="00090F59" w:rsidRDefault="004715E4">
                  <w:pPr>
                    <w:spacing w:after="0" w:line="259" w:lineRule="auto"/>
                    <w:ind w:left="69" w:right="0" w:firstLine="0"/>
                    <w:jc w:val="left"/>
                  </w:pPr>
                  <w:r>
                    <w:t>Genitori entrambi disoccupati</w:t>
                  </w:r>
                </w:p>
              </w:tc>
              <w:tc>
                <w:tcPr>
                  <w:tcW w:w="1035" w:type="dxa"/>
                  <w:tcBorders>
                    <w:top w:val="single" w:sz="2" w:space="0" w:color="000000"/>
                    <w:left w:val="nil"/>
                    <w:bottom w:val="single" w:sz="2" w:space="0" w:color="000000"/>
                    <w:right w:val="single" w:sz="2" w:space="0" w:color="000000"/>
                  </w:tcBorders>
                </w:tcPr>
                <w:p w14:paraId="487EFAB3" w14:textId="77777777" w:rsidR="00090F59" w:rsidRDefault="004715E4">
                  <w:pPr>
                    <w:spacing w:after="0" w:line="259" w:lineRule="auto"/>
                    <w:ind w:left="24" w:right="0" w:firstLine="0"/>
                    <w:jc w:val="left"/>
                  </w:pPr>
                  <w:r>
                    <w:t>Punti 2</w:t>
                  </w:r>
                </w:p>
              </w:tc>
            </w:tr>
            <w:tr w:rsidR="00090F59" w14:paraId="29F7FC98" w14:textId="77777777">
              <w:trPr>
                <w:trHeight w:val="389"/>
              </w:trPr>
              <w:tc>
                <w:tcPr>
                  <w:tcW w:w="8579" w:type="dxa"/>
                  <w:tcBorders>
                    <w:top w:val="single" w:sz="2" w:space="0" w:color="000000"/>
                    <w:left w:val="single" w:sz="2" w:space="0" w:color="000000"/>
                    <w:bottom w:val="single" w:sz="2" w:space="0" w:color="000000"/>
                    <w:right w:val="nil"/>
                  </w:tcBorders>
                </w:tcPr>
                <w:p w14:paraId="0AFC8C7D" w14:textId="77777777" w:rsidR="00090F59" w:rsidRDefault="004715E4">
                  <w:pPr>
                    <w:spacing w:after="0" w:line="259" w:lineRule="auto"/>
                    <w:ind w:left="64" w:right="0" w:firstLine="0"/>
                    <w:jc w:val="left"/>
                  </w:pPr>
                  <w:r>
                    <w:t>Presenza di un fratello/sorella iscritto/a al nido — micro nido</w:t>
                  </w:r>
                </w:p>
              </w:tc>
              <w:tc>
                <w:tcPr>
                  <w:tcW w:w="1035" w:type="dxa"/>
                  <w:tcBorders>
                    <w:top w:val="single" w:sz="2" w:space="0" w:color="000000"/>
                    <w:left w:val="nil"/>
                    <w:bottom w:val="single" w:sz="2" w:space="0" w:color="000000"/>
                    <w:right w:val="single" w:sz="2" w:space="0" w:color="000000"/>
                  </w:tcBorders>
                </w:tcPr>
                <w:p w14:paraId="15A65AD9" w14:textId="77777777" w:rsidR="00090F59" w:rsidRDefault="004715E4">
                  <w:pPr>
                    <w:spacing w:after="0" w:line="259" w:lineRule="auto"/>
                    <w:ind w:left="43" w:right="0" w:firstLine="0"/>
                    <w:jc w:val="left"/>
                  </w:pPr>
                  <w:r>
                    <w:t>Punti 3</w:t>
                  </w:r>
                </w:p>
              </w:tc>
            </w:tr>
          </w:tbl>
          <w:p w14:paraId="29A20AD1" w14:textId="77777777" w:rsidR="00090F59" w:rsidRDefault="00090F59">
            <w:pPr>
              <w:spacing w:after="160" w:line="259" w:lineRule="auto"/>
              <w:ind w:left="0" w:right="0" w:firstLine="0"/>
              <w:jc w:val="left"/>
            </w:pPr>
          </w:p>
        </w:tc>
      </w:tr>
    </w:tbl>
    <w:p w14:paraId="4EEBF89E" w14:textId="77777777" w:rsidR="00090F59" w:rsidRDefault="004715E4">
      <w:pPr>
        <w:ind w:left="312" w:right="4"/>
      </w:pPr>
      <w:r>
        <w:t xml:space="preserve">I requisiti di cui all'art. 2 dovranno essere posseduti alla data di scadenza del bando per la </w:t>
      </w:r>
      <w:r>
        <w:rPr>
          <w:noProof/>
        </w:rPr>
        <w:drawing>
          <wp:inline distT="0" distB="0" distL="0" distR="0" wp14:anchorId="245C38CF" wp14:editId="00FC1267">
            <wp:extent cx="3048" cy="3048"/>
            <wp:effectExtent l="0" t="0" r="0" b="0"/>
            <wp:docPr id="5292" name="Picture 5292"/>
            <wp:cNvGraphicFramePr/>
            <a:graphic xmlns:a="http://schemas.openxmlformats.org/drawingml/2006/main">
              <a:graphicData uri="http://schemas.openxmlformats.org/drawingml/2006/picture">
                <pic:pic xmlns:pic="http://schemas.openxmlformats.org/drawingml/2006/picture">
                  <pic:nvPicPr>
                    <pic:cNvPr id="5292" name="Picture 5292"/>
                    <pic:cNvPicPr/>
                  </pic:nvPicPr>
                  <pic:blipFill>
                    <a:blip r:embed="rId11"/>
                    <a:stretch>
                      <a:fillRect/>
                    </a:stretch>
                  </pic:blipFill>
                  <pic:spPr>
                    <a:xfrm>
                      <a:off x="0" y="0"/>
                      <a:ext cx="3048" cy="3048"/>
                    </a:xfrm>
                    <a:prstGeom prst="rect">
                      <a:avLst/>
                    </a:prstGeom>
                  </pic:spPr>
                </pic:pic>
              </a:graphicData>
            </a:graphic>
          </wp:inline>
        </w:drawing>
      </w:r>
      <w:r>
        <w:t>presentazione della domanda per l'ottenimento del voucher.</w:t>
      </w:r>
    </w:p>
    <w:p w14:paraId="4DADA83A" w14:textId="77777777" w:rsidR="00090F59" w:rsidRDefault="004715E4">
      <w:pPr>
        <w:ind w:left="336" w:right="4"/>
      </w:pPr>
      <w:r>
        <w:t>A parità di punteggio verrà data priorità ai bambini che appartengono a nuclei familiari con maggior numero di componenti.</w:t>
      </w:r>
      <w:r>
        <w:rPr>
          <w:noProof/>
        </w:rPr>
        <w:drawing>
          <wp:inline distT="0" distB="0" distL="0" distR="0" wp14:anchorId="615AAB8B" wp14:editId="6E73E131">
            <wp:extent cx="3048" cy="6096"/>
            <wp:effectExtent l="0" t="0" r="0" b="0"/>
            <wp:docPr id="5293" name="Picture 5293"/>
            <wp:cNvGraphicFramePr/>
            <a:graphic xmlns:a="http://schemas.openxmlformats.org/drawingml/2006/main">
              <a:graphicData uri="http://schemas.openxmlformats.org/drawingml/2006/picture">
                <pic:pic xmlns:pic="http://schemas.openxmlformats.org/drawingml/2006/picture">
                  <pic:nvPicPr>
                    <pic:cNvPr id="5293" name="Picture 5293"/>
                    <pic:cNvPicPr/>
                  </pic:nvPicPr>
                  <pic:blipFill>
                    <a:blip r:embed="rId12"/>
                    <a:stretch>
                      <a:fillRect/>
                    </a:stretch>
                  </pic:blipFill>
                  <pic:spPr>
                    <a:xfrm>
                      <a:off x="0" y="0"/>
                      <a:ext cx="3048" cy="6096"/>
                    </a:xfrm>
                    <a:prstGeom prst="rect">
                      <a:avLst/>
                    </a:prstGeom>
                  </pic:spPr>
                </pic:pic>
              </a:graphicData>
            </a:graphic>
          </wp:inline>
        </w:drawing>
      </w:r>
    </w:p>
    <w:p w14:paraId="1A1BA951" w14:textId="77777777" w:rsidR="00090F59" w:rsidRDefault="004715E4">
      <w:pPr>
        <w:spacing w:after="268"/>
        <w:ind w:left="336" w:right="4"/>
      </w:pPr>
      <w:r>
        <w:t>Ad ulteriore parità di punteggio prevale la domanda che presenterà l'indicatore della situazione economica equivalente (ISEE) più basso.</w:t>
      </w:r>
    </w:p>
    <w:p w14:paraId="323B3FA6" w14:textId="77777777" w:rsidR="00090F59" w:rsidRDefault="004715E4">
      <w:pPr>
        <w:spacing w:after="0" w:line="259" w:lineRule="auto"/>
        <w:ind w:left="384" w:right="120" w:hanging="10"/>
        <w:jc w:val="center"/>
      </w:pPr>
      <w:r>
        <w:t>ART. 5</w:t>
      </w:r>
    </w:p>
    <w:p w14:paraId="26059820" w14:textId="77777777" w:rsidR="00090F59" w:rsidRDefault="004715E4">
      <w:pPr>
        <w:ind w:left="341" w:right="4"/>
      </w:pPr>
      <w:r>
        <w:t>CAUSE Dl DECADENZA</w:t>
      </w:r>
    </w:p>
    <w:p w14:paraId="3FA9CEC7" w14:textId="77777777" w:rsidR="00090F59" w:rsidRDefault="004715E4">
      <w:pPr>
        <w:ind w:left="336" w:right="4"/>
      </w:pPr>
      <w:r>
        <w:rPr>
          <w:noProof/>
        </w:rPr>
        <w:drawing>
          <wp:anchor distT="0" distB="0" distL="114300" distR="114300" simplePos="0" relativeHeight="251659264" behindDoc="0" locked="0" layoutInCell="1" allowOverlap="0" wp14:anchorId="6E92F71B" wp14:editId="171EACA4">
            <wp:simplePos x="0" y="0"/>
            <wp:positionH relativeFrom="page">
              <wp:posOffset>6830569</wp:posOffset>
            </wp:positionH>
            <wp:positionV relativeFrom="page">
              <wp:posOffset>2923032</wp:posOffset>
            </wp:positionV>
            <wp:extent cx="210312" cy="24384"/>
            <wp:effectExtent l="0" t="0" r="0" b="0"/>
            <wp:wrapTopAndBottom/>
            <wp:docPr id="19307" name="Picture 19307"/>
            <wp:cNvGraphicFramePr/>
            <a:graphic xmlns:a="http://schemas.openxmlformats.org/drawingml/2006/main">
              <a:graphicData uri="http://schemas.openxmlformats.org/drawingml/2006/picture">
                <pic:pic xmlns:pic="http://schemas.openxmlformats.org/drawingml/2006/picture">
                  <pic:nvPicPr>
                    <pic:cNvPr id="19307" name="Picture 19307"/>
                    <pic:cNvPicPr/>
                  </pic:nvPicPr>
                  <pic:blipFill>
                    <a:blip r:embed="rId13"/>
                    <a:stretch>
                      <a:fillRect/>
                    </a:stretch>
                  </pic:blipFill>
                  <pic:spPr>
                    <a:xfrm>
                      <a:off x="0" y="0"/>
                      <a:ext cx="210312" cy="24384"/>
                    </a:xfrm>
                    <a:prstGeom prst="rect">
                      <a:avLst/>
                    </a:prstGeom>
                  </pic:spPr>
                </pic:pic>
              </a:graphicData>
            </a:graphic>
          </wp:anchor>
        </w:drawing>
      </w:r>
      <w:r>
        <w:t>La sospensione del voucher decorre dal mese successivo al verificarsi di una delle seguenti cause di decadenza:</w:t>
      </w:r>
    </w:p>
    <w:p w14:paraId="706E893F" w14:textId="77777777" w:rsidR="00090F59" w:rsidRDefault="004715E4">
      <w:pPr>
        <w:spacing w:after="26"/>
        <w:ind w:left="331" w:right="4"/>
      </w:pPr>
      <w:r>
        <w:t>— assenza ingiustificata dalla frequenza per un periodo superiore a trenta giorni;</w:t>
      </w:r>
    </w:p>
    <w:p w14:paraId="5B9437BC" w14:textId="77777777" w:rsidR="00090F59" w:rsidRDefault="004715E4">
      <w:pPr>
        <w:ind w:left="331" w:right="4"/>
      </w:pPr>
      <w:r>
        <w:t>— sottoscrizione di dichiarazione false e/o inattendibile risultate dai controlli;</w:t>
      </w:r>
    </w:p>
    <w:p w14:paraId="602B1F41" w14:textId="77777777" w:rsidR="00090F59" w:rsidRDefault="004715E4">
      <w:pPr>
        <w:ind w:left="331" w:right="4"/>
      </w:pPr>
      <w:r>
        <w:t>— dimissione dalla frequenza per volontà della famiglia;</w:t>
      </w:r>
    </w:p>
    <w:p w14:paraId="715AF965" w14:textId="77777777" w:rsidR="00090F59" w:rsidRDefault="004715E4">
      <w:pPr>
        <w:ind w:left="331" w:right="4"/>
      </w:pPr>
      <w:r>
        <w:t xml:space="preserve">— revoca </w:t>
      </w:r>
      <w:proofErr w:type="spellStart"/>
      <w:r>
        <w:t>dell</w:t>
      </w:r>
      <w:proofErr w:type="spellEnd"/>
      <w:r>
        <w:t xml:space="preserve"> ' accreditamento al soggetto gestore e rinuncia del genitore al trasferimento del bambino in altra struttura educativa.</w:t>
      </w:r>
    </w:p>
    <w:p w14:paraId="4A1E9067" w14:textId="77777777" w:rsidR="00090F59" w:rsidRDefault="004715E4">
      <w:pPr>
        <w:spacing w:after="0" w:line="259" w:lineRule="auto"/>
        <w:ind w:left="384" w:right="125" w:hanging="10"/>
        <w:jc w:val="center"/>
      </w:pPr>
      <w:r>
        <w:t>ART. 6</w:t>
      </w:r>
    </w:p>
    <w:p w14:paraId="11968AE0" w14:textId="77777777" w:rsidR="00090F59" w:rsidRDefault="004715E4">
      <w:pPr>
        <w:spacing w:after="243" w:line="259" w:lineRule="auto"/>
        <w:ind w:left="384" w:right="120" w:hanging="10"/>
        <w:jc w:val="center"/>
      </w:pPr>
      <w:r>
        <w:t>STRUTTURE ACCREDITATE</w:t>
      </w:r>
    </w:p>
    <w:p w14:paraId="575A637A" w14:textId="77777777" w:rsidR="00090F59" w:rsidRDefault="004715E4">
      <w:pPr>
        <w:ind w:left="326" w:right="4"/>
      </w:pPr>
      <w:r>
        <w:lastRenderedPageBreak/>
        <w:t>Le strutture accreditate e convenzionate con il Comune, per le quali i genitori possono indirizzare le istanze, sono indicate in apposito elenco pubblicato nel sito comunale.</w:t>
      </w:r>
    </w:p>
    <w:p w14:paraId="41A730B0" w14:textId="77777777" w:rsidR="00090F59" w:rsidRDefault="004715E4">
      <w:pPr>
        <w:spacing w:after="260"/>
        <w:ind w:left="326" w:right="4"/>
      </w:pPr>
      <w:r>
        <w:t>Il numero di nuovi utenti che possono usufruire del voucher sarà quantificato al netto delle domande di riconferma dei minori già frequentanti i nidi o micro nidi privati accreditati o spazio giochi.</w:t>
      </w:r>
    </w:p>
    <w:p w14:paraId="4603A2F5" w14:textId="77777777" w:rsidR="00090F59" w:rsidRDefault="004715E4">
      <w:pPr>
        <w:spacing w:after="0" w:line="259" w:lineRule="auto"/>
        <w:ind w:left="384" w:right="134" w:hanging="10"/>
        <w:jc w:val="center"/>
      </w:pPr>
      <w:r>
        <w:t>ART. 7</w:t>
      </w:r>
    </w:p>
    <w:p w14:paraId="148F74BD" w14:textId="77777777" w:rsidR="00090F59" w:rsidRDefault="004715E4">
      <w:pPr>
        <w:pStyle w:val="Titolo1"/>
        <w:spacing w:after="249"/>
        <w:ind w:left="404" w:right="154"/>
      </w:pPr>
      <w:r>
        <w:t>MODALITA' Dl PRESENTAZIONE DELLE DOMANDE</w:t>
      </w:r>
    </w:p>
    <w:p w14:paraId="5E7E2111" w14:textId="77777777" w:rsidR="00090F59" w:rsidRDefault="004715E4">
      <w:pPr>
        <w:spacing w:after="231"/>
        <w:ind w:left="317" w:right="77"/>
      </w:pPr>
      <w:r>
        <w:t xml:space="preserve">I genitori o chi esercita la potestà genitoriale possono presentare domanda di ammissione o di riammissione presso il Comune dal lunedì al venerdì, dalle ore 09,00 alle ore 12,00, entro e non oltre il 18-05-2026 compilando appositi moduli </w:t>
      </w:r>
      <w:proofErr w:type="gramStart"/>
      <w:r>
        <w:t>disponibili ,</w:t>
      </w:r>
      <w:proofErr w:type="gramEnd"/>
      <w:r>
        <w:t xml:space="preserve"> corredati dalla documentazione ivi indicata.</w:t>
      </w:r>
    </w:p>
    <w:p w14:paraId="27C78209" w14:textId="77777777" w:rsidR="00090F59" w:rsidRDefault="004715E4">
      <w:pPr>
        <w:ind w:left="259" w:right="4" w:firstLine="53"/>
      </w:pPr>
      <w:r>
        <w:t xml:space="preserve">Nel caso che presso uno o più </w:t>
      </w:r>
      <w:proofErr w:type="spellStart"/>
      <w:r>
        <w:t>stutture</w:t>
      </w:r>
      <w:proofErr w:type="spellEnd"/>
      <w:r>
        <w:t xml:space="preserve"> </w:t>
      </w:r>
      <w:proofErr w:type="gramStart"/>
      <w:r>
        <w:t>accreditate ,</w:t>
      </w:r>
      <w:proofErr w:type="gramEnd"/>
      <w:r>
        <w:t xml:space="preserve"> esaurita la relativa graduatoria per fascia di reddito </w:t>
      </w:r>
      <w:r>
        <w:rPr>
          <w:noProof/>
        </w:rPr>
        <w:drawing>
          <wp:inline distT="0" distB="0" distL="0" distR="0" wp14:anchorId="0ED1BD5D" wp14:editId="1F5A4B97">
            <wp:extent cx="3048" cy="3049"/>
            <wp:effectExtent l="0" t="0" r="0" b="0"/>
            <wp:docPr id="5294" name="Picture 5294"/>
            <wp:cNvGraphicFramePr/>
            <a:graphic xmlns:a="http://schemas.openxmlformats.org/drawingml/2006/main">
              <a:graphicData uri="http://schemas.openxmlformats.org/drawingml/2006/picture">
                <pic:pic xmlns:pic="http://schemas.openxmlformats.org/drawingml/2006/picture">
                  <pic:nvPicPr>
                    <pic:cNvPr id="5294" name="Picture 5294"/>
                    <pic:cNvPicPr/>
                  </pic:nvPicPr>
                  <pic:blipFill>
                    <a:blip r:embed="rId14"/>
                    <a:stretch>
                      <a:fillRect/>
                    </a:stretch>
                  </pic:blipFill>
                  <pic:spPr>
                    <a:xfrm>
                      <a:off x="0" y="0"/>
                      <a:ext cx="3048" cy="3049"/>
                    </a:xfrm>
                    <a:prstGeom prst="rect">
                      <a:avLst/>
                    </a:prstGeom>
                  </pic:spPr>
                </pic:pic>
              </a:graphicData>
            </a:graphic>
          </wp:inline>
        </w:drawing>
      </w:r>
      <w:r>
        <w:t>degli ammessi, sussista la disponibilità di posti, resta salva la facoltà per l'Ente di utilizzare la graduatoria per I 'inserimento ove ci siano posti disponibili o in ulteriori strutture educative accreditate e convenzionate anche successivamente al presente avviso.</w:t>
      </w:r>
    </w:p>
    <w:p w14:paraId="2BD46C96" w14:textId="77777777" w:rsidR="00090F59" w:rsidRDefault="004715E4">
      <w:pPr>
        <w:ind w:left="38" w:right="317"/>
      </w:pPr>
      <w:r>
        <w:t>Nella domanda di ammissione e/o riconferma dovrà essere indicato, in ordine decrescente di preferenza, il nido o lo spazio giochi presso il quale si esprime la prima preferenza con opzione per non più di altre due strutture educative.</w:t>
      </w:r>
    </w:p>
    <w:p w14:paraId="0F567DC1" w14:textId="77777777" w:rsidR="00090F59" w:rsidRDefault="004715E4">
      <w:pPr>
        <w:ind w:left="38" w:right="4"/>
      </w:pPr>
      <w:r>
        <w:t>Nella domanda va inoltre dichiarato l'indicatore della Situazione Economica Equivalente (ISEE) ai sensi del Decreto del Presidente del Consiglio dei Ministri 5 dicembre 2013, n. 159.</w:t>
      </w:r>
    </w:p>
    <w:p w14:paraId="0422FEA1" w14:textId="77777777" w:rsidR="00090F59" w:rsidRDefault="004715E4">
      <w:pPr>
        <w:ind w:left="38" w:right="336"/>
      </w:pPr>
      <w:r>
        <w:t xml:space="preserve">Le domande pervenute, al protocollo dell'ente comunale, oltre il termine sono considerate nulle ai fini della formazione della graduatoria e vengono prese in considerazione, in caso di disponibilità di posti, successivamente </w:t>
      </w:r>
      <w:proofErr w:type="spellStart"/>
      <w:r>
        <w:t>all</w:t>
      </w:r>
      <w:proofErr w:type="spellEnd"/>
      <w:r>
        <w:t xml:space="preserve"> 'esaurimento della graduatoria.</w:t>
      </w:r>
    </w:p>
    <w:p w14:paraId="4D8F0BBA" w14:textId="77777777" w:rsidR="00090F59" w:rsidRDefault="004715E4">
      <w:pPr>
        <w:ind w:left="38" w:right="331"/>
      </w:pPr>
      <w:r>
        <w:t>Se a seguito di controlli da parte dell'Ufficio, si dovesse riscontrare la non veridicità delle dichiarazioni rese, il dichiarante decade dai benefici ottenuti e incorre nelle sanzioni penali previste dalla normativa vigente.</w:t>
      </w:r>
    </w:p>
    <w:p w14:paraId="03C1C2FA" w14:textId="77777777" w:rsidR="00090F59" w:rsidRDefault="004715E4">
      <w:pPr>
        <w:spacing w:after="0" w:line="259" w:lineRule="auto"/>
        <w:ind w:left="384" w:right="672" w:hanging="10"/>
        <w:jc w:val="center"/>
      </w:pPr>
      <w:r>
        <w:t>ART. 8</w:t>
      </w:r>
    </w:p>
    <w:p w14:paraId="3B61B395" w14:textId="77777777" w:rsidR="00090F59" w:rsidRDefault="004715E4">
      <w:pPr>
        <w:pStyle w:val="Titolo1"/>
        <w:ind w:left="404" w:right="691"/>
      </w:pPr>
      <w:r>
        <w:t>AMMISSIONE Al SERVIZI</w:t>
      </w:r>
    </w:p>
    <w:p w14:paraId="2E332EE6" w14:textId="77777777" w:rsidR="00090F59" w:rsidRDefault="004715E4">
      <w:pPr>
        <w:ind w:left="38" w:right="4"/>
      </w:pPr>
      <w:r>
        <w:t>Alla domanda presentata verrà assegnato un punteggio che tiene conto della situazione familiare della bambina/o e del reddito ISEE.</w:t>
      </w:r>
    </w:p>
    <w:p w14:paraId="7C9B0A3D" w14:textId="77777777" w:rsidR="00090F59" w:rsidRDefault="004715E4">
      <w:pPr>
        <w:ind w:left="38" w:right="4"/>
      </w:pPr>
      <w:r>
        <w:t>In base a tale punteggio saranno ordinate le domande ricevute in una graduatoria valida per la concessione del voucher e l'accesso al servizio.</w:t>
      </w:r>
    </w:p>
    <w:p w14:paraId="62E4BA72" w14:textId="77777777" w:rsidR="00090F59" w:rsidRDefault="004715E4">
      <w:pPr>
        <w:ind w:left="38" w:right="4"/>
      </w:pPr>
      <w:r>
        <w:t>Per l'ammissione al voucher si tiene conto delle preferenze espresse dalle famiglie, fino alla concorrenza dei posti disponibili presso ciascuna struttura.</w:t>
      </w:r>
    </w:p>
    <w:p w14:paraId="7BD1A404" w14:textId="77777777" w:rsidR="00090F59" w:rsidRDefault="004715E4">
      <w:pPr>
        <w:ind w:left="38" w:right="4"/>
      </w:pPr>
      <w:r>
        <w:t>La graduatoria sarà e sarà formulata secondo i punteggi indicati nel precedente art. 4.</w:t>
      </w:r>
    </w:p>
    <w:p w14:paraId="348E3047" w14:textId="77777777" w:rsidR="00090F59" w:rsidRDefault="004715E4">
      <w:pPr>
        <w:ind w:left="38" w:right="350"/>
      </w:pPr>
      <w:r>
        <w:t>Si richiama l'attenzione circa la corretta compilazione della domanda in ogni sua parte d'interesse. Nella compilazione della domanda dovrà aversi cura di contrassegnare con un segno di spunta — flag tutti i campi d'interesse per il riconoscimento del punteggio.</w:t>
      </w:r>
    </w:p>
    <w:p w14:paraId="4DDEF353" w14:textId="77777777" w:rsidR="00090F59" w:rsidRDefault="004715E4">
      <w:pPr>
        <w:ind w:left="38" w:right="4"/>
      </w:pPr>
      <w:r>
        <w:t>Eventuali errori od omissioni, da parte del richiedente, non potranno essere sanati in sede di ricorso.</w:t>
      </w:r>
    </w:p>
    <w:p w14:paraId="7D29A7B1" w14:textId="77777777" w:rsidR="00090F59" w:rsidRDefault="004715E4">
      <w:pPr>
        <w:ind w:left="38" w:right="4"/>
      </w:pPr>
      <w:r>
        <w:t>La graduatoria provvisoria verrà pubblicata sul sito istituzionale del Comune.</w:t>
      </w:r>
    </w:p>
    <w:p w14:paraId="42132AC2" w14:textId="77777777" w:rsidR="00090F59" w:rsidRDefault="004715E4">
      <w:pPr>
        <w:ind w:left="38" w:right="4"/>
      </w:pPr>
      <w:r>
        <w:rPr>
          <w:noProof/>
        </w:rPr>
        <w:drawing>
          <wp:anchor distT="0" distB="0" distL="114300" distR="114300" simplePos="0" relativeHeight="251660288" behindDoc="0" locked="0" layoutInCell="1" allowOverlap="0" wp14:anchorId="6612992C" wp14:editId="728B2B76">
            <wp:simplePos x="0" y="0"/>
            <wp:positionH relativeFrom="page">
              <wp:posOffset>353568</wp:posOffset>
            </wp:positionH>
            <wp:positionV relativeFrom="page">
              <wp:posOffset>5599177</wp:posOffset>
            </wp:positionV>
            <wp:extent cx="9144" cy="15239"/>
            <wp:effectExtent l="0" t="0" r="0" b="0"/>
            <wp:wrapSquare wrapText="bothSides"/>
            <wp:docPr id="8974" name="Picture 8974"/>
            <wp:cNvGraphicFramePr/>
            <a:graphic xmlns:a="http://schemas.openxmlformats.org/drawingml/2006/main">
              <a:graphicData uri="http://schemas.openxmlformats.org/drawingml/2006/picture">
                <pic:pic xmlns:pic="http://schemas.openxmlformats.org/drawingml/2006/picture">
                  <pic:nvPicPr>
                    <pic:cNvPr id="8974" name="Picture 8974"/>
                    <pic:cNvPicPr/>
                  </pic:nvPicPr>
                  <pic:blipFill>
                    <a:blip r:embed="rId15"/>
                    <a:stretch>
                      <a:fillRect/>
                    </a:stretch>
                  </pic:blipFill>
                  <pic:spPr>
                    <a:xfrm>
                      <a:off x="0" y="0"/>
                      <a:ext cx="9144" cy="15239"/>
                    </a:xfrm>
                    <a:prstGeom prst="rect">
                      <a:avLst/>
                    </a:prstGeom>
                  </pic:spPr>
                </pic:pic>
              </a:graphicData>
            </a:graphic>
          </wp:anchor>
        </w:drawing>
      </w:r>
      <w:r>
        <w:rPr>
          <w:noProof/>
        </w:rPr>
        <w:drawing>
          <wp:anchor distT="0" distB="0" distL="114300" distR="114300" simplePos="0" relativeHeight="251661312" behindDoc="0" locked="0" layoutInCell="1" allowOverlap="0" wp14:anchorId="600F3F15" wp14:editId="43F3F427">
            <wp:simplePos x="0" y="0"/>
            <wp:positionH relativeFrom="page">
              <wp:posOffset>344424</wp:posOffset>
            </wp:positionH>
            <wp:positionV relativeFrom="page">
              <wp:posOffset>5611368</wp:posOffset>
            </wp:positionV>
            <wp:extent cx="6096" cy="6096"/>
            <wp:effectExtent l="0" t="0" r="0" b="0"/>
            <wp:wrapSquare wrapText="bothSides"/>
            <wp:docPr id="8975" name="Picture 8975"/>
            <wp:cNvGraphicFramePr/>
            <a:graphic xmlns:a="http://schemas.openxmlformats.org/drawingml/2006/main">
              <a:graphicData uri="http://schemas.openxmlformats.org/drawingml/2006/picture">
                <pic:pic xmlns:pic="http://schemas.openxmlformats.org/drawingml/2006/picture">
                  <pic:nvPicPr>
                    <pic:cNvPr id="8975" name="Picture 8975"/>
                    <pic:cNvPicPr/>
                  </pic:nvPicPr>
                  <pic:blipFill>
                    <a:blip r:embed="rId16"/>
                    <a:stretch>
                      <a:fillRect/>
                    </a:stretch>
                  </pic:blipFill>
                  <pic:spPr>
                    <a:xfrm>
                      <a:off x="0" y="0"/>
                      <a:ext cx="6096" cy="6096"/>
                    </a:xfrm>
                    <a:prstGeom prst="rect">
                      <a:avLst/>
                    </a:prstGeom>
                  </pic:spPr>
                </pic:pic>
              </a:graphicData>
            </a:graphic>
          </wp:anchor>
        </w:drawing>
      </w:r>
      <w:r>
        <w:t>Qualora il genitore riscontrasse errori di valutazione potrà inoltrare ricorso presso il Comune di residenza entro 10 giorni dalla data di pubblicazione della suddetta graduatoria.</w:t>
      </w:r>
    </w:p>
    <w:p w14:paraId="745C3F3F" w14:textId="77777777" w:rsidR="00090F59" w:rsidRDefault="004715E4">
      <w:pPr>
        <w:ind w:left="38" w:right="4"/>
      </w:pPr>
      <w:r>
        <w:t>Le famiglie dei bambini ammessi al voucher riceveranno la comunicazione d'ammissione per il colloquio preliminare.</w:t>
      </w:r>
    </w:p>
    <w:p w14:paraId="11F34DE0" w14:textId="77777777" w:rsidR="00090F59" w:rsidRDefault="004715E4">
      <w:pPr>
        <w:ind w:left="38" w:right="360"/>
      </w:pPr>
      <w:r>
        <w:t xml:space="preserve">Nel caso che presso uno o più strutture </w:t>
      </w:r>
      <w:proofErr w:type="spellStart"/>
      <w:r>
        <w:t>acreditate</w:t>
      </w:r>
      <w:proofErr w:type="spellEnd"/>
      <w:r>
        <w:t>, esaurita la relativa graduatoria per fascia di reddito degli ammessi, sussista la disponibilità di posti, resta salva la facoltà per l'Ente di utilizzare la graduatoria per I 'inserimento ove ci siano posti disponibili o in ulteriori strutture educative accreditate e convenzionate anche successivamente al presente avviso.</w:t>
      </w:r>
    </w:p>
    <w:p w14:paraId="3DFF32C3" w14:textId="77777777" w:rsidR="00090F59" w:rsidRDefault="004715E4">
      <w:pPr>
        <w:ind w:left="38" w:right="4"/>
      </w:pPr>
      <w:r>
        <w:t>L'utente ammesso alla frequenza è tenuto ad accettare formalmente il voucher offerto, la mancata sottoscrizione comporterà la decadenza del voucher.</w:t>
      </w:r>
    </w:p>
    <w:p w14:paraId="024B3903" w14:textId="77777777" w:rsidR="00090F59" w:rsidRDefault="004715E4">
      <w:pPr>
        <w:ind w:left="38" w:right="4"/>
      </w:pPr>
      <w:r>
        <w:lastRenderedPageBreak/>
        <w:t>In caso di mancata sottoscrizione dell'accettazione l'utente sarà considerato rinunciatario al voucher con la conseguente esclusione dalla graduatoria.</w:t>
      </w:r>
    </w:p>
    <w:p w14:paraId="1AD6D739" w14:textId="77777777" w:rsidR="00090F59" w:rsidRDefault="004715E4">
      <w:pPr>
        <w:ind w:left="38" w:right="4"/>
      </w:pPr>
      <w:r>
        <w:t>Nel caso di voucher inutilizzato entro 15 giorni dalla data comunicata, senza comprovata comunicazione, si provvederà alla sostituzione, senza ulteriore avviso.</w:t>
      </w:r>
    </w:p>
    <w:p w14:paraId="3F0B62DA" w14:textId="77777777" w:rsidR="00090F59" w:rsidRDefault="004715E4">
      <w:pPr>
        <w:ind w:left="38" w:right="374"/>
      </w:pPr>
      <w:r>
        <w:t>Agli utenti che permangono in lista di attesa saranno assegnati gli eventuali voucher che a qualunque titolo si renderanno successivamente disponibili nelle strutture prescelte in fase di domanda nel rispetto dei criteri delle priorità sopra rappresentate.</w:t>
      </w:r>
    </w:p>
    <w:p w14:paraId="32DC1811" w14:textId="77777777" w:rsidR="00090F59" w:rsidRDefault="004715E4">
      <w:pPr>
        <w:ind w:left="38" w:right="374"/>
      </w:pPr>
      <w:r>
        <w:t xml:space="preserve">Qualora la famiglia assegnataria di voucher, per esigenze sopravvenute successivamente alla domanda di partecipazione al presente avviso, richieda di trasferire l'utente in struttura accreditata diversa da quella originariamente preselezionata, nella quale sussista comunque la disponibilità di posti, dovrà formulare apposita istanza al Comune antecedentemente all'accettazione del voucher e </w:t>
      </w:r>
      <w:proofErr w:type="spellStart"/>
      <w:r>
        <w:t>all</w:t>
      </w:r>
      <w:proofErr w:type="spellEnd"/>
      <w:r>
        <w:t xml:space="preserve"> 'inserimento nella struttura educativa assegnata.</w:t>
      </w:r>
    </w:p>
    <w:p w14:paraId="409419F8" w14:textId="77777777" w:rsidR="00090F59" w:rsidRDefault="004715E4">
      <w:pPr>
        <w:ind w:left="38" w:right="389"/>
      </w:pPr>
      <w:r>
        <w:t xml:space="preserve">Per la fruizione del servizio è previsto il pagamento di un contributo mensile che varia in relazione al valore </w:t>
      </w:r>
      <w:proofErr w:type="spellStart"/>
      <w:r>
        <w:t>dell</w:t>
      </w:r>
      <w:proofErr w:type="spellEnd"/>
      <w:r>
        <w:t xml:space="preserve"> 'indicatore della Situazione Economica Equivalente (ISEE) dichiarato. Nel valore del voucher è compreso il pasto.</w:t>
      </w:r>
    </w:p>
    <w:p w14:paraId="0CB5181D" w14:textId="77777777" w:rsidR="00090F59" w:rsidRDefault="004715E4">
      <w:pPr>
        <w:ind w:left="38" w:right="4"/>
      </w:pPr>
      <w:r>
        <w:t>Hanno titolo di precedenza all'ammissione all'asilo nido o allo spazio giochi i bambini che hanno frequentato l'asilo nido o lo spazio giochi nell'anno scolastico precedente.</w:t>
      </w:r>
    </w:p>
    <w:p w14:paraId="1A6ABBEC" w14:textId="77777777" w:rsidR="00090F59" w:rsidRDefault="004715E4">
      <w:pPr>
        <w:ind w:left="384" w:right="4"/>
      </w:pPr>
      <w:r>
        <w:t>Le ammissioni saranno effettuate sulla base dei posti resisi disponibili nelle sezioni delle strutture accreditati;</w:t>
      </w:r>
    </w:p>
    <w:p w14:paraId="0BB806BB" w14:textId="77777777" w:rsidR="00090F59" w:rsidRDefault="004715E4">
      <w:pPr>
        <w:spacing w:after="279"/>
        <w:ind w:left="379" w:right="4"/>
      </w:pPr>
      <w:r>
        <w:t>-Si avverte che i posti disponibili potranno subire variazione, durante il corso dell'anno scolastico, sulla scorta delle conferme delle frequenze degli utenti aventi diritto o per esigenze organizzative delle strutture accreditate.</w:t>
      </w:r>
    </w:p>
    <w:p w14:paraId="2DE6FE0A" w14:textId="77777777" w:rsidR="00090F59" w:rsidRDefault="004715E4">
      <w:pPr>
        <w:spacing w:after="0" w:line="259" w:lineRule="auto"/>
        <w:ind w:left="384" w:right="29" w:hanging="10"/>
        <w:jc w:val="center"/>
      </w:pPr>
      <w:r>
        <w:t>ART. 9</w:t>
      </w:r>
    </w:p>
    <w:p w14:paraId="11AC91C3" w14:textId="77777777" w:rsidR="00090F59" w:rsidRDefault="004715E4">
      <w:pPr>
        <w:spacing w:after="0" w:line="259" w:lineRule="auto"/>
        <w:ind w:left="384" w:right="10" w:hanging="10"/>
        <w:jc w:val="center"/>
      </w:pPr>
      <w:r>
        <w:t>INFORMATIVA SULLA PRIVACY</w:t>
      </w:r>
    </w:p>
    <w:p w14:paraId="2460AE4C" w14:textId="77777777" w:rsidR="00090F59" w:rsidRDefault="004715E4">
      <w:pPr>
        <w:ind w:left="370" w:right="4"/>
      </w:pPr>
      <w:r>
        <w:t>I dati di cui il Comune di Carini entrerà in possesso a seguito del presente avviso saranno trattati nel rispetto delle vigenti disposizioni dettate dall'artico 13 del regolamento UE 2016/679 e comunque utilizzate esclusivamente per le finalità del presente avviso. Il titolare del trattamento è il Comune di Carini.</w:t>
      </w:r>
    </w:p>
    <w:p w14:paraId="2C0B65E3" w14:textId="77777777" w:rsidR="00090F59" w:rsidRDefault="004715E4">
      <w:pPr>
        <w:spacing w:after="0" w:line="259" w:lineRule="auto"/>
        <w:ind w:left="384" w:right="38" w:hanging="10"/>
        <w:jc w:val="center"/>
      </w:pPr>
      <w:r>
        <w:t>ART. 10</w:t>
      </w:r>
    </w:p>
    <w:p w14:paraId="4C508BDB" w14:textId="77777777" w:rsidR="00090F59" w:rsidRDefault="004715E4">
      <w:pPr>
        <w:pStyle w:val="Titolo1"/>
        <w:ind w:left="404" w:right="48"/>
      </w:pPr>
      <w:r>
        <w:t>DISPOSIZIONI GENERALI</w:t>
      </w:r>
    </w:p>
    <w:p w14:paraId="49123AF5" w14:textId="77777777" w:rsidR="00090F59" w:rsidRDefault="004715E4">
      <w:pPr>
        <w:ind w:left="370" w:right="4"/>
      </w:pPr>
      <w:r>
        <w:t>Informazioni in merito alla presente procedura potranno essere richiesti.</w:t>
      </w:r>
    </w:p>
    <w:p w14:paraId="5B6CA025" w14:textId="77777777" w:rsidR="00090F59" w:rsidRDefault="004715E4">
      <w:pPr>
        <w:spacing w:after="60"/>
        <w:ind w:left="370" w:right="4"/>
      </w:pPr>
      <w:r>
        <w:t>Il responsabile del proc •mento: D.ssa Maria Russo- e-mail: maria.russo@comune.carini.pa.it</w:t>
      </w:r>
    </w:p>
    <w:p w14:paraId="71488ECB" w14:textId="77777777" w:rsidR="00090F59" w:rsidRDefault="004715E4">
      <w:pPr>
        <w:spacing w:after="0" w:line="259" w:lineRule="auto"/>
        <w:ind w:left="5434" w:right="0" w:firstLine="0"/>
        <w:jc w:val="left"/>
      </w:pPr>
      <w:r>
        <w:rPr>
          <w:noProof/>
        </w:rPr>
        <w:drawing>
          <wp:inline distT="0" distB="0" distL="0" distR="0" wp14:anchorId="00EA48C0" wp14:editId="36F5934A">
            <wp:extent cx="2889504" cy="920496"/>
            <wp:effectExtent l="0" t="0" r="0" b="0"/>
            <wp:docPr id="19311" name="Picture 19311"/>
            <wp:cNvGraphicFramePr/>
            <a:graphic xmlns:a="http://schemas.openxmlformats.org/drawingml/2006/main">
              <a:graphicData uri="http://schemas.openxmlformats.org/drawingml/2006/picture">
                <pic:pic xmlns:pic="http://schemas.openxmlformats.org/drawingml/2006/picture">
                  <pic:nvPicPr>
                    <pic:cNvPr id="19311" name="Picture 19311"/>
                    <pic:cNvPicPr/>
                  </pic:nvPicPr>
                  <pic:blipFill>
                    <a:blip r:embed="rId17"/>
                    <a:stretch>
                      <a:fillRect/>
                    </a:stretch>
                  </pic:blipFill>
                  <pic:spPr>
                    <a:xfrm>
                      <a:off x="0" y="0"/>
                      <a:ext cx="2889504" cy="920496"/>
                    </a:xfrm>
                    <a:prstGeom prst="rect">
                      <a:avLst/>
                    </a:prstGeom>
                  </pic:spPr>
                </pic:pic>
              </a:graphicData>
            </a:graphic>
          </wp:inline>
        </w:drawing>
      </w:r>
    </w:p>
    <w:sectPr w:rsidR="00090F59">
      <w:pgSz w:w="11568" w:h="16493"/>
      <w:pgMar w:top="970" w:right="845" w:bottom="9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59"/>
    <w:rsid w:val="00090F59"/>
    <w:rsid w:val="004715E4"/>
    <w:rsid w:val="007E7B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383C"/>
  <w15:docId w15:val="{7163819B-C318-42AA-8D76-500C7629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7" w:lineRule="auto"/>
      <w:ind w:left="355" w:right="19" w:firstLine="4"/>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0"/>
      <w:ind w:left="10" w:right="970" w:hanging="10"/>
      <w:jc w:val="center"/>
      <w:outlineLvl w:val="0"/>
    </w:pPr>
    <w:rPr>
      <w:rFonts w:ascii="Times New Roman" w:eastAsia="Times New Roman" w:hAnsi="Times New Roman" w:cs="Times New Roman"/>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8624</Characters>
  <Application>Microsoft Office Word</Application>
  <DocSecurity>0</DocSecurity>
  <Lines>71</Lines>
  <Paragraphs>20</Paragraphs>
  <ScaleCrop>false</ScaleCrop>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2026-05-04T07:15:00Z</dcterms:created>
  <dcterms:modified xsi:type="dcterms:W3CDTF">2026-05-04T07:15:00Z</dcterms:modified>
</cp:coreProperties>
</file>